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2.2/03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sanierung offene Bauweise - RW-Kanal Ersatzneubau Almhorst Rehwink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sanierung offene Bauweis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